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产品名称：KHAOS® 3557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改性的自洁涂料. 产品具有较好的喷绘附着力，适配目前3/4/6/8/12ps喷绘；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涂布于其它的PVC基材上可得到易清洁的表面；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支持高频焊接，支持热风焊接；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支持低能耗的烘干模式；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可以额外添加防霉剂使其具有一定的防霉功能；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近乎透明的液体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固成份 (%)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10.2%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溶剂体系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MEK/EAC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光泽度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亮光或可搭配雾面剂自行最低调整到全哑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应用特性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工艺：印刷涂饰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为了能获得高光效果，建议在烘干后使用铬合金高光辊进行压延处理。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干燥温度：130 ℃/30秒（对于获得好的附着力非常重要）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产品应用：PVC喷绘布。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推荐涂布量：正面湿膜20-30克/m2（=5微米 干膜），背面至少涂布湿膜15克/m2（=2微米 干膜），以获得适中具有性价比的性能。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保存于5°C 与35°C之间；使用前搅拌均匀。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祁生　+86 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p>
      <w:pPr>
        <w:spacing w:before="160" w:after="0" w:line="300" w:lineRule="exact"/>
        <w:pBdr>
          <w:top w:val="single" w:sz="6" w:space="3" w:color="E0E3E8"/>
        </w:pBdr>
      </w:pPr>
      <w:r>
        <w:rPr>
          <w:rFonts w:hint="eastAsia" w:ascii="Arial" w:hAnsi="Arial" w:eastAsia="Arial" w:cs="Arial"/>
          <w:color w:val="5A5A5A"/>
          <w:sz w:val="18"/>
          <w:szCs w:val="18"/>
          <w:lang w:val="en-US" w:eastAsia="zh-CN"/>
        </w:rPr>
        <w:t xml:space="preserve">法律声明：以上资料据我们所知真实而准确，然而产品的应用条件和方式非我们所能控制，因此恕我们不为此推荐承担任何责任。至于对健康、安全、环境的需求，请参阅有关的产品安全说明书。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