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footer1.xml" ContentType="application/vnd.openxmlformats-officedocument.wordprocessingml.footer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before="0" w:after="0" w:line="440" w:lineRule="exact"/>
        <w:shd w:val="clear" w:fill="16314F"/>
        <w:jc w:val="center"/>
      </w:pPr>
      <w:r>
        <w:rPr>
          <w:rFonts w:hint="eastAsia" w:ascii="Arial" w:hAnsi="Arial" w:eastAsia="Arial" w:cs="Arial"/>
          <w:b/>
          <w:color w:val="FFFFFF"/>
          <w:sz w:val="36"/>
          <w:szCs w:val="36"/>
          <w:lang w:val="en-US" w:eastAsia="zh-CN"/>
        </w:rPr>
        <w:t xml:space="preserve">曜尘新材料科技（上海）有限公司</w:t>
      </w:r>
    </w:p>
    <w:p>
      <w:pPr>
        <w:spacing w:before="0" w:after="0" w:line="260" w:lineRule="exact"/>
        <w:shd w:val="clear" w:fill="16314F"/>
        <w:jc w:val="center"/>
      </w:pPr>
      <w:r>
        <w:rPr>
          <w:rFonts w:hint="eastAsia" w:ascii="Arial" w:hAnsi="Arial" w:eastAsia="Arial" w:cs="Arial"/>
          <w:color w:val="D9A85A"/>
          <w:sz w:val="17"/>
          <w:szCs w:val="17"/>
          <w:lang w:val="en-US" w:eastAsia="zh-CN"/>
        </w:rPr>
        <w:t xml:space="preserve">YAOCHEN NEW MATERIAL TECHNOLOGY</w:t>
      </w:r>
    </w:p>
    <w:p>
      <w:pPr>
        <w:spacing w:before="0" w:after="0" w:line="260" w:lineRule="exact"/>
        <w:shd w:val="clear" w:fill="16314F"/>
        <w:jc w:val="center"/>
      </w:pPr>
      <w:r>
        <w:rPr>
          <w:rFonts w:hint="eastAsia" w:ascii="Arial" w:hAnsi="Arial" w:eastAsia="Arial" w:cs="Arial"/>
          <w:color w:val="FFFFFF"/>
          <w:sz w:val="17"/>
          <w:szCs w:val="17"/>
          <w:lang w:val="en-US" w:eastAsia="zh-CN"/>
        </w:rPr>
        <w:t xml:space="preserve">Empowering Flexible Materials with Possibility</w:t>
      </w:r>
    </w:p>
    <w:p>
      <w:pPr>
        <w:spacing w:before="0" w:after="0" w:line="60" w:lineRule="exact"/>
        <w:shd w:val="clear" w:fill="C8923C"/>
      </w:pPr>
    </w:p>
    <w:p>
      <w:pPr>
        <w:spacing w:before="200" w:after="40" w:line="300" w:lineRule="atLeast"/>
        <w:jc w:val="center"/>
      </w:pPr>
      <w:r>
        <w:rPr>
          <w:rFonts w:hint="eastAsia" w:ascii="Arial" w:hAnsi="Arial" w:eastAsia="微软雅黑" w:cs="Arial"/>
          <w:b/>
          <w:color w:val="16314F"/>
          <w:sz w:val="26"/>
          <w:szCs w:val="26"/>
          <w:lang w:val="en-US" w:eastAsia="zh-CN"/>
        </w:rPr>
        <w:t xml:space="preserve">产品技术说明书  TECHNICAL DATA SHEET</w:t>
      </w:r>
    </w:p>
    <w:p>
      <w:pPr>
        <w:spacing w:before="120" w:after="0" w:line="400" w:lineRule="exact"/>
        <w:shd w:val="clear" w:fill="F5F7FA"/>
        <w:pBdr>
          <w:left w:val="single" w:sz="18" w:space="6" w:color="C8923C"/>
        </w:pBdr>
      </w:pPr>
      <w:r>
        <w:rPr>
          <w:rFonts w:hint="eastAsia" w:ascii="Arial" w:hAnsi="Arial" w:eastAsia="微软雅黑" w:cs="Arial"/>
          <w:b/>
          <w:color w:val="16314F"/>
          <w:sz w:val="24"/>
          <w:szCs w:val="24"/>
          <w:lang w:val="en-US" w:eastAsia="zh-CN"/>
        </w:rPr>
        <w:t xml:space="preserve">产品名称：YC-HA-2111　热塑性丙烯酸树脂溶液（40±2）</w:t>
      </w:r>
    </w:p>
    <w:p>
      <w:pPr>
        <w:spacing w:before="200" w:after="60" w:line="320" w:lineRule="atLeast"/>
        <w:pBdr>
          <w:bottom w:val="single" w:sz="6" w:space="2" w:color="C8923C"/>
        </w:pBdr>
      </w:pPr>
      <w:r>
        <w:rPr>
          <w:rFonts w:hint="eastAsia" w:ascii="Arial" w:hAnsi="Arial" w:eastAsia="Arial" w:cs="Arial"/>
          <w:b/>
          <w:color w:val="C8923C"/>
          <w:sz w:val="22"/>
          <w:szCs w:val="22"/>
          <w:lang w:val="en-US" w:eastAsia="zh-CN"/>
        </w:rPr>
        <w:t xml:space="preserve">◆ </w:t>
      </w:r>
      <w:r>
        <w:rPr>
          <w:rFonts w:hint="eastAsia" w:ascii="Arial" w:hAnsi="Arial" w:eastAsia="Arial" w:cs="Arial"/>
          <w:b/>
          <w:color w:val="16314F"/>
          <w:sz w:val="24"/>
          <w:szCs w:val="24"/>
          <w:lang w:val="en-US" w:eastAsia="zh-CN"/>
        </w:rPr>
        <w:t xml:space="preserve"> 产品描述</w:t>
      </w:r>
    </w:p>
    <w:p>
      <w:pPr>
        <w:spacing w:before="0" w:after="0" w:line="340" w:lineRule="exact"/>
        <w:ind w:firstLineChars="200" w:firstLine="420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热塑性/功能性丙烯酸树脂，使用时按需溶解于合适溶剂配制成溶液；</w:t>
      </w:r>
    </w:p>
    <w:p>
      <w:pPr>
        <w:spacing w:before="0" w:after="0" w:line="340" w:lineRule="exact"/>
        <w:ind w:firstLineChars="200" w:firstLine="420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产品特性与用途：各类PP色漆。</w:t>
      </w:r>
    </w:p>
    <w:p>
      <w:pPr>
        <w:spacing w:before="200" w:after="60" w:line="320" w:lineRule="atLeast"/>
        <w:pBdr>
          <w:bottom w:val="single" w:sz="6" w:space="2" w:color="C8923C"/>
        </w:pBdr>
      </w:pPr>
      <w:r>
        <w:rPr>
          <w:rFonts w:hint="eastAsia" w:ascii="Arial" w:hAnsi="Arial" w:eastAsia="Arial" w:cs="Arial"/>
          <w:b/>
          <w:color w:val="C8923C"/>
          <w:sz w:val="22"/>
          <w:szCs w:val="22"/>
          <w:lang w:val="en-US" w:eastAsia="zh-CN"/>
        </w:rPr>
        <w:t xml:space="preserve">◆ </w:t>
      </w:r>
      <w:r>
        <w:rPr>
          <w:rFonts w:hint="eastAsia" w:ascii="Arial" w:hAnsi="Arial" w:eastAsia="Arial" w:cs="Arial"/>
          <w:b/>
          <w:color w:val="16314F"/>
          <w:sz w:val="24"/>
          <w:szCs w:val="24"/>
          <w:lang w:val="en-US" w:eastAsia="zh-CN"/>
        </w:rPr>
        <w:t xml:space="preserve"> 物理性能</w:t>
      </w:r>
    </w:p>
    <w:tbl>
      <w:tblPr>
        <w:tblW w:w="0" w:type="auto"/>
        <w:tblBorders>
          <w:top w:val="single" w:sz="4" w:color="E0E3E8"/>
          <w:left w:val="single" w:sz="4" w:color="E0E3E8"/>
          <w:bottom w:val="single" w:sz="4" w:color="E0E3E8"/>
          <w:right w:val="single" w:sz="4" w:color="E0E3E8"/>
          <w:insideH w:val="single" w:sz="4" w:color="E0E3E8"/>
          <w:insideV w:val="single" w:sz="4" w:color="E0E3E8"/>
        </w:tblBorders>
      </w:tblPr>
      <w:tr>
        <w:tc>
          <w:tcPr>
            <w:tcW w:w="2800" w:type="dxa"/>
            <w:shd w:val="clear" w:fill="F5F7F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b/>
                <w:color w:val="16314F"/>
                <w:sz w:val="20"/>
                <w:szCs w:val="20"/>
                <w:lang w:val="en-US" w:eastAsia="zh-CN"/>
              </w:rPr>
              <w:t xml:space="preserve">外观</w:t>
            </w:r>
          </w:p>
        </w:tc>
        <w:tc>
          <w:tcPr>
            <w:tcW w:w="6000" w:type="dx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sz w:val="20"/>
                <w:szCs w:val="20"/>
                <w:lang w:val="en-US" w:eastAsia="zh-CN"/>
              </w:rPr>
              <w:t xml:space="preserve">透明至微黄液体</w:t>
            </w:r>
          </w:p>
        </w:tc>
      </w:tr>
      <w:tr>
        <w:tc>
          <w:tcPr>
            <w:tcW w:w="2800" w:type="dxa"/>
            <w:shd w:val="clear" w:fill="F5F7F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b/>
                <w:color w:val="16314F"/>
                <w:sz w:val="20"/>
                <w:szCs w:val="20"/>
                <w:lang w:val="en-US" w:eastAsia="zh-CN"/>
              </w:rPr>
              <w:t xml:space="preserve">化学组成</w:t>
            </w:r>
          </w:p>
        </w:tc>
        <w:tc>
          <w:tcPr>
            <w:tcW w:w="6000" w:type="dx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sz w:val="20"/>
                <w:szCs w:val="20"/>
                <w:lang w:val="en-US" w:eastAsia="zh-CN"/>
              </w:rPr>
              <w:t xml:space="preserve">丙烯酸树脂/混合溶剂</w:t>
            </w:r>
          </w:p>
        </w:tc>
      </w:tr>
      <w:tr>
        <w:tc>
          <w:tcPr>
            <w:tcW w:w="2800" w:type="dxa"/>
            <w:shd w:val="clear" w:fill="F5F7F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b/>
                <w:color w:val="16314F"/>
                <w:sz w:val="20"/>
                <w:szCs w:val="20"/>
                <w:lang w:val="en-US" w:eastAsia="zh-CN"/>
              </w:rPr>
              <w:t xml:space="preserve">固含量</w:t>
            </w:r>
          </w:p>
        </w:tc>
        <w:tc>
          <w:tcPr>
            <w:tcW w:w="6000" w:type="dx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sz w:val="20"/>
                <w:szCs w:val="20"/>
                <w:lang w:val="en-US" w:eastAsia="zh-CN"/>
              </w:rPr>
              <w:t xml:space="preserve">40±2</w:t>
            </w:r>
          </w:p>
        </w:tc>
      </w:tr>
      <w:tr>
        <w:tc>
          <w:tcPr>
            <w:tcW w:w="2800" w:type="dxa"/>
            <w:shd w:val="clear" w:fill="F5F7F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b/>
                <w:color w:val="16314F"/>
                <w:sz w:val="20"/>
                <w:szCs w:val="20"/>
                <w:lang w:val="en-US" w:eastAsia="zh-CN"/>
              </w:rPr>
              <w:t xml:space="preserve">粘度（格氏管，25℃）</w:t>
            </w:r>
          </w:p>
        </w:tc>
        <w:tc>
          <w:tcPr>
            <w:tcW w:w="6000" w:type="dx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sz w:val="20"/>
                <w:szCs w:val="20"/>
                <w:lang w:val="en-US" w:eastAsia="zh-CN"/>
              </w:rPr>
              <w:t xml:space="preserve">8-25</w:t>
            </w:r>
          </w:p>
        </w:tc>
      </w:tr>
      <w:tr>
        <w:tc>
          <w:tcPr>
            <w:tcW w:w="2800" w:type="dxa"/>
            <w:shd w:val="clear" w:fill="F5F7F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b/>
                <w:color w:val="16314F"/>
                <w:sz w:val="20"/>
                <w:szCs w:val="20"/>
                <w:lang w:val="en-US" w:eastAsia="zh-CN"/>
              </w:rPr>
              <w:t xml:space="preserve">酸值 (mgKOH/g)</w:t>
            </w:r>
          </w:p>
        </w:tc>
        <w:tc>
          <w:tcPr>
            <w:tcW w:w="6000" w:type="dx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sz w:val="20"/>
                <w:szCs w:val="20"/>
                <w:lang w:val="en-US" w:eastAsia="zh-CN"/>
              </w:rPr>
              <w:t xml:space="preserve">≤7</w:t>
            </w:r>
          </w:p>
        </w:tc>
      </w:tr>
      <w:tr>
        <w:tc>
          <w:tcPr>
            <w:tcW w:w="2800" w:type="dxa"/>
            <w:shd w:val="clear" w:fill="F5F7F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b/>
                <w:color w:val="16314F"/>
                <w:sz w:val="20"/>
                <w:szCs w:val="20"/>
                <w:lang w:val="en-US" w:eastAsia="zh-CN"/>
              </w:rPr>
              <w:t xml:space="preserve">羟值 (固体)</w:t>
            </w:r>
          </w:p>
        </w:tc>
        <w:tc>
          <w:tcPr>
            <w:tcW w:w="6000" w:type="dx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sz w:val="20"/>
                <w:szCs w:val="20"/>
                <w:lang w:val="en-US" w:eastAsia="zh-CN"/>
              </w:rPr>
              <w:t xml:space="preserve">甲苯/二甲苯</w:t>
            </w:r>
          </w:p>
        </w:tc>
      </w:tr>
      <w:tr>
        <w:tc>
          <w:tcPr>
            <w:tcW w:w="2800" w:type="dxa"/>
            <w:shd w:val="clear" w:fill="F5F7F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b/>
                <w:color w:val="16314F"/>
                <w:sz w:val="20"/>
                <w:szCs w:val="20"/>
                <w:lang w:val="en-US" w:eastAsia="zh-CN"/>
              </w:rPr>
              <w:t xml:space="preserve">玻璃化温度 Tg</w:t>
            </w:r>
          </w:p>
        </w:tc>
        <w:tc>
          <w:tcPr>
            <w:tcW w:w="6000" w:type="dx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sz w:val="20"/>
                <w:szCs w:val="20"/>
                <w:lang w:val="en-US" w:eastAsia="zh-CN"/>
              </w:rPr>
              <w:t xml:space="preserve">PP附着好、无需处理直喷</w:t>
            </w:r>
          </w:p>
        </w:tc>
      </w:tr>
    </w:tbl>
    <w:p>
      <w:pPr>
        <w:spacing w:before="200" w:after="60" w:line="320" w:lineRule="atLeast"/>
        <w:pBdr>
          <w:bottom w:val="single" w:sz="6" w:space="2" w:color="C8923C"/>
        </w:pBdr>
      </w:pPr>
      <w:r>
        <w:rPr>
          <w:rFonts w:hint="eastAsia" w:ascii="Arial" w:hAnsi="Arial" w:eastAsia="Arial" w:cs="Arial"/>
          <w:b/>
          <w:color w:val="C8923C"/>
          <w:sz w:val="22"/>
          <w:szCs w:val="22"/>
          <w:lang w:val="en-US" w:eastAsia="zh-CN"/>
        </w:rPr>
        <w:t xml:space="preserve">◆ </w:t>
      </w:r>
      <w:r>
        <w:rPr>
          <w:rFonts w:hint="eastAsia" w:ascii="Arial" w:hAnsi="Arial" w:eastAsia="Arial" w:cs="Arial"/>
          <w:b/>
          <w:color w:val="16314F"/>
          <w:sz w:val="24"/>
          <w:szCs w:val="24"/>
          <w:lang w:val="en-US" w:eastAsia="zh-CN"/>
        </w:rPr>
        <w:t xml:space="preserve"> 溶解性与相容性</w:t>
      </w:r>
    </w:p>
    <w:p>
      <w:pPr>
        <w:spacing w:before="0" w:after="0" w:line="340" w:lineRule="exact"/>
        <w:ind w:firstLineChars="200" w:firstLine="420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可用—等溶剂兑稀；</w:t>
      </w:r>
    </w:p>
    <w:p>
      <w:pPr>
        <w:spacing w:before="0" w:after="0" w:line="340" w:lineRule="exact"/>
        <w:ind w:firstLineChars="200" w:firstLine="420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与同类丙烯酸树脂及常用助剂相容性良好（建议小试确认）。</w:t>
      </w:r>
    </w:p>
    <w:p>
      <w:pPr>
        <w:spacing w:before="200" w:after="60" w:line="320" w:lineRule="atLeast"/>
        <w:pBdr>
          <w:bottom w:val="single" w:sz="6" w:space="2" w:color="C8923C"/>
        </w:pBdr>
      </w:pPr>
      <w:r>
        <w:rPr>
          <w:rFonts w:hint="eastAsia" w:ascii="Arial" w:hAnsi="Arial" w:eastAsia="Arial" w:cs="Arial"/>
          <w:b/>
          <w:color w:val="C8923C"/>
          <w:sz w:val="22"/>
          <w:szCs w:val="22"/>
          <w:lang w:val="en-US" w:eastAsia="zh-CN"/>
        </w:rPr>
        <w:t xml:space="preserve">◆ </w:t>
      </w:r>
      <w:r>
        <w:rPr>
          <w:rFonts w:hint="eastAsia" w:ascii="Arial" w:hAnsi="Arial" w:eastAsia="Arial" w:cs="Arial"/>
          <w:b/>
          <w:color w:val="16314F"/>
          <w:sz w:val="24"/>
          <w:szCs w:val="24"/>
          <w:lang w:val="en-US" w:eastAsia="zh-CN"/>
        </w:rPr>
        <w:t xml:space="preserve"> 应用领域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各类PP色漆</w:t>
      </w:r>
    </w:p>
    <w:p>
      <w:pPr>
        <w:spacing w:before="0" w:after="0" w:line="340" w:lineRule="exact"/>
        <w:shd w:val="clear" w:fill="F5F7FA"/>
        <w:pBdr>
          <w:left w:val="single" w:sz="18" w:space="6" w:color="C8923C"/>
        </w:pBdr>
      </w:pPr>
      <w:r>
        <w:rPr>
          <w:rFonts w:hint="eastAsia" w:ascii="Arial" w:hAnsi="Arial" w:eastAsia="Arial" w:cs="Arial"/>
          <w:color w:val="A6762A"/>
          <w:sz w:val="21"/>
          <w:szCs w:val="21"/>
          <w:lang w:val="en-US" w:eastAsia="zh-CN"/>
        </w:rPr>
        <w:t xml:space="preserve">使用前请小试确认与体系树脂、助剂及溶剂的相容性，再确定正式配方。</w:t>
      </w:r>
    </w:p>
    <w:p>
      <w:pPr>
        <w:spacing w:before="200" w:after="60" w:line="320" w:lineRule="atLeast"/>
        <w:pBdr>
          <w:bottom w:val="single" w:sz="6" w:space="2" w:color="C8923C"/>
        </w:pBdr>
      </w:pPr>
      <w:r>
        <w:rPr>
          <w:rFonts w:hint="eastAsia" w:ascii="Arial" w:hAnsi="Arial" w:eastAsia="Arial" w:cs="Arial"/>
          <w:b/>
          <w:color w:val="C8923C"/>
          <w:sz w:val="22"/>
          <w:szCs w:val="22"/>
          <w:lang w:val="en-US" w:eastAsia="zh-CN"/>
        </w:rPr>
        <w:t xml:space="preserve">◆ </w:t>
      </w:r>
      <w:r>
        <w:rPr>
          <w:rFonts w:hint="eastAsia" w:ascii="Arial" w:hAnsi="Arial" w:eastAsia="Arial" w:cs="Arial"/>
          <w:b/>
          <w:color w:val="16314F"/>
          <w:sz w:val="24"/>
          <w:szCs w:val="24"/>
          <w:lang w:val="en-US" w:eastAsia="zh-CN"/>
        </w:rPr>
        <w:t xml:space="preserve"> 包装与储存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包装：200kg 铁桶/塑料桶（或按客户要求）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储存：保存于阴凉、干燥、通风处，远离火种热源；使用前搅拌均匀。保质期见包装标识。</w:t>
      </w:r>
    </w:p>
    <w:p>
      <w:pPr>
        <w:spacing w:before="200" w:after="60" w:line="320" w:lineRule="atLeast"/>
        <w:pBdr>
          <w:bottom w:val="single" w:sz="6" w:space="2" w:color="C8923C"/>
        </w:pBdr>
      </w:pPr>
      <w:r>
        <w:rPr>
          <w:rFonts w:hint="eastAsia" w:ascii="Arial" w:hAnsi="Arial" w:eastAsia="Arial" w:cs="Arial"/>
          <w:b/>
          <w:color w:val="C8923C"/>
          <w:sz w:val="22"/>
          <w:szCs w:val="22"/>
          <w:lang w:val="en-US" w:eastAsia="zh-CN"/>
        </w:rPr>
        <w:t xml:space="preserve">◆ </w:t>
      </w:r>
      <w:r>
        <w:rPr>
          <w:rFonts w:hint="eastAsia" w:ascii="Arial" w:hAnsi="Arial" w:eastAsia="Arial" w:cs="Arial"/>
          <w:b/>
          <w:color w:val="16314F"/>
          <w:sz w:val="24"/>
          <w:szCs w:val="24"/>
          <w:lang w:val="en-US" w:eastAsia="zh-CN"/>
        </w:rPr>
        <w:t xml:space="preserve"> 业务联系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b/>
          <w:color w:val="16314F"/>
          <w:sz w:val="22"/>
          <w:szCs w:val="22"/>
          <w:lang w:val="en-US" w:eastAsia="zh-CN"/>
        </w:rPr>
        <w:t xml:space="preserve">曜尘新材料科技（上海）有限公司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b/>
          <w:color w:val="16314F"/>
          <w:sz w:val="22"/>
          <w:szCs w:val="22"/>
          <w:lang w:val="en-US" w:eastAsia="zh-CN"/>
        </w:rPr>
        <w:t xml:space="preserve">联系人：祁磊磊　电话：18621528861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color w:val="5A5A5A"/>
          <w:sz w:val="19"/>
          <w:szCs w:val="19"/>
          <w:lang w:val="en-US" w:eastAsia="zh-CN"/>
        </w:rPr>
        <w:t xml:space="preserve">地址：上海市松江区文翔东路58号5幢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color w:val="5A5A5A"/>
          <w:sz w:val="19"/>
          <w:szCs w:val="19"/>
          <w:lang w:val="en-US" w:eastAsia="zh-CN"/>
        </w:rPr>
        <w:t xml:space="preserve">曜尘新材料科技（上海）有限公司 · www.yaochengroup.com</w:t>
      </w:r>
    </w:p>
    <w:sectPr>
      <w:footerReference r:id="rId100" w:type="default"/>
      <w:type w:val="continuous"/>
      <w:pgSz w:w="12240" w:h="15840"/>
      <w:pgMar w:top="1440" w:right="1080" w:bottom="1440" w:left="1080" w:header="720" w:footer="72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200247B" w:usb2="00000009" w:usb3="00000000" w:csb0="200001FF" w:csb1="00000000"/>
  </w:font>
  <w:font w:name="Microsoft JhengHei">
    <w:panose1 w:val="020B0604030504040204"/>
    <w:charset w:val="88"/>
    <w:family w:val="swiss"/>
    <w:pitch w:val="default"/>
    <w:sig w:usb0="000002A7" w:usb1="28CF4400" w:usb2="00000016" w:usb3="00000000" w:csb0="00100009" w:csb1="00000000"/>
  </w:font>
  <w:font w:name="Rockwell Nova Regular">
    <w:altName w:val="宋体"/>
    <w:panose1 w:val="02010600010101010101"/>
    <w:charset w:val="86"/>
    <w:family w:val="auto"/>
    <w:pitch w:val="default"/>
    <w:sig w:usb0="00000000" w:usb1="00000000" w:usb2="00000000" w:usb3="00000000" w:csb0="00040000" w:csb1="00000000"/>
  </w:font>
  <w:font w:name="Rockwell Nova Regular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spacing w:before="40" w:line="220" w:lineRule="exact"/>
      <w:pBdr>
        <w:top w:val="single" w:sz="6" w:space="3" w:color="C8923C"/>
      </w:pBdr>
      <w:jc w:val="both"/>
    </w:pPr>
    <w:r>
      <w:rPr>
        <w:rFonts w:hint="eastAsia" w:ascii="Arial" w:hAnsi="Arial" w:eastAsia="宋体" w:cs="Arial"/>
        <w:color w:val="5A5A5A"/>
        <w:sz w:val="15"/>
        <w:szCs w:val="15"/>
      </w:rPr>
      <w:t xml:space="preserve">免责声明：本资料基于我们目前的知识与经验编制，仅供客户参考。产品的应用条件与方式非我们所能控制，曜尘新材料科技（上海）有限公司不对其在特定用途中的适用性作出担保，亦不承担因不当使用本产品而产生的一切责任。使用前请务必阅读产品安全技术说明书（MSDS）。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documentProtection w:enforcement="0"/>
  <w:defaultTabStop w:val="720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>
    <w:ulTrailSpac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C483C84"/>
    <w:rsid w:val="1BDD1F4E"/>
    <w:rsid w:val="1F6C0D31"/>
    <w:rsid w:val="36E97C94"/>
    <w:rsid w:val="541C0775"/>
    <w:rsid w:val="5B4A5B54"/>
    <w:rsid w:val="5F0A33C6"/>
    <w:rsid w:val="66751F24"/>
    <w:rsid w:val="6AA11FFE"/>
    <w:rsid w:val="73F73B05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1" w:semiHidden="0" w:name="Normal"/>
    <w:lsdException w:qFormat="1" w:unhideWhenUsed="0" w:uiPriority="1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1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1"/>
    <w:pPr>
      <w:widowControl w:val="0"/>
      <w:autoSpaceDE w:val="0"/>
      <w:autoSpaceDN w:val="0"/>
      <w:spacing w:before="0" w:after="0" w:line="240" w:lineRule="auto"/>
      <w:ind w:left="0" w:right="0"/>
      <w:jc w:val="left"/>
    </w:pPr>
    <w:rPr>
      <w:rFonts w:ascii="宋体" w:hAnsi="宋体" w:eastAsia="宋体" w:cs="宋体"/>
      <w:sz w:val="22"/>
      <w:szCs w:val="22"/>
      <w:lang w:val="en-US" w:eastAsia="en-US" w:bidi="en-US"/>
    </w:rPr>
  </w:style>
  <w:style w:type="paragraph" w:styleId="2">
    <w:name w:val="heading 1"/>
    <w:basedOn w:val="1"/>
    <w:next w:val="1"/>
    <w:qFormat/>
    <w:uiPriority w:val="1"/>
    <w:pPr>
      <w:spacing w:line="384" w:lineRule="exact"/>
      <w:ind w:left="531"/>
      <w:outlineLvl w:val="1"/>
    </w:pPr>
    <w:rPr>
      <w:rFonts w:ascii="Microsoft JhengHei" w:hAnsi="Microsoft JhengHei" w:eastAsia="Microsoft JhengHei" w:cs="Microsoft JhengHei"/>
      <w:b/>
      <w:bCs/>
      <w:sz w:val="21"/>
      <w:szCs w:val="21"/>
      <w:lang w:val="en-US" w:eastAsia="en-US" w:bidi="en-US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qFormat/>
    <w:uiPriority w:val="1"/>
    <w:rPr>
      <w:rFonts w:ascii="宋体" w:hAnsi="宋体" w:eastAsia="宋体" w:cs="宋体"/>
      <w:sz w:val="18"/>
      <w:szCs w:val="18"/>
      <w:lang w:val="en-US" w:eastAsia="en-US" w:bidi="en-US"/>
    </w:rPr>
  </w:style>
  <w:style w:type="table" w:customStyle="1" w:styleId="6">
    <w:name w:val="Table Normal"/>
    <w:semiHidden/>
    <w:unhideWhenUsed/>
    <w:qFormat/>
    <w:uiPriority w:val="2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7">
    <w:name w:val="List Paragraph"/>
    <w:basedOn w:val="1"/>
    <w:qFormat/>
    <w:uiPriority w:val="1"/>
    <w:rPr>
      <w:lang w:val="en-US" w:eastAsia="en-US" w:bidi="en-US"/>
    </w:rPr>
  </w:style>
  <w:style w:type="paragraph" w:customStyle="1" w:styleId="8">
    <w:name w:val="Table Paragraph"/>
    <w:basedOn w:val="1"/>
    <w:qFormat/>
    <w:uiPriority w:val="1"/>
    <w:rPr>
      <w:lang w:val="en-US" w:eastAsia="en-US" w:bidi="en-US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10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420</Words>
  <Characters>489</Characters>
  <TotalTime>17</TotalTime>
  <ScaleCrop>false</ScaleCrop>
  <LinksUpToDate>false</LinksUpToDate>
  <CharactersWithSpaces>522</CharactersWithSpaces>
  <Application>WPS Office_12.1.0.21541_F1E327BC-269C-435d-A152-05C5408002CA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2021-03-25T00:55:00Z</dcterms:created>
  <dc:creator>cn0115</dc:creator>
  <cp:lastModifiedBy>祁磊磊</cp:lastModifiedBy>
  <dcterms:modified xsi:type="dcterms:W3CDTF">2025-07-24T08:39:56Z</dcterms:modified>
  <dc:title>Microsoft Word - LV-77-033 CHI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2014-10-27T00:00:00Z</vt:filetime>
  </property>
  <property fmtid="{D5CDD505-2E9C-101B-9397-08002B2CF9AE}" pid="3" name="Creator">
    <vt:lpwstr>PScript5.dll Version 5.2.2</vt:lpwstr>
  </property>
  <property fmtid="{D5CDD505-2E9C-101B-9397-08002B2CF9AE}" pid="4" name="LastSaved">
    <vt:filetime>2021-03-25T00:00:00Z</vt:filetime>
  </property>
  <property fmtid="{D5CDD505-2E9C-101B-9397-08002B2CF9AE}" pid="5" name="KSOProductBuildVer">
    <vt:lpwstr>2052-12.1.0.21541</vt:lpwstr>
  </property>
  <property fmtid="{D5CDD505-2E9C-101B-9397-08002B2CF9AE}" pid="6" name="KSOTemplateDocerSaveRecord">
    <vt:lpwstr>eyJoZGlkIjoiMzEwNTM5NzYwMDRjMzkwZTVkZjY2ODkwMGIxNGU0OTUiLCJ1c2VySWQiOiI0MjU5MzUifQ==</vt:lpwstr>
  </property>
  <property fmtid="{D5CDD505-2E9C-101B-9397-08002B2CF9AE}" pid="7" name="ICV">
    <vt:lpwstr>013654B06E3C40A68DB8860B69C2C689_13</vt:lpwstr>
  </property>
</Properties>
</file>