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产品名称：YC-DW-66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产品特性与用途：MMA/BMA通用型，快干高透、颜料保色好；气溶胶/混凝土/凹印油墨/ABS/PC/PS涂料。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MMA/BMA通用型，快干高透、颜料保色好；气溶胶/混凝土/凹印油墨/ABS/PC/PS涂料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