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产品名称：YC-BL-256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产品特性与用途：颜料分散出色，色母粒通用。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13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颜料分散出色，色母粒通用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